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CB7" w:rsidRDefault="002A3CB7" w:rsidP="002A3CB7">
      <w:pPr>
        <w:spacing w:after="0" w:line="240" w:lineRule="auto"/>
        <w:rPr>
          <w:rFonts w:ascii="Tahoma" w:hAnsi="Tahoma" w:cs="Tahoma"/>
        </w:rPr>
      </w:pPr>
    </w:p>
    <w:p w:rsidR="002A3CB7" w:rsidRDefault="002A3CB7" w:rsidP="002A3CB7">
      <w:pPr>
        <w:spacing w:after="0" w:line="240" w:lineRule="auto"/>
        <w:rPr>
          <w:rFonts w:ascii="Tahoma" w:hAnsi="Tahoma" w:cs="Tahoma"/>
        </w:rPr>
      </w:pPr>
    </w:p>
    <w:p w:rsidR="002A3CB7" w:rsidRDefault="002A3CB7" w:rsidP="002A3CB7">
      <w:pPr>
        <w:spacing w:after="0" w:line="240" w:lineRule="auto"/>
        <w:rPr>
          <w:rFonts w:ascii="Tahoma" w:hAnsi="Tahoma" w:cs="Tahoma"/>
        </w:rPr>
      </w:pPr>
    </w:p>
    <w:p w:rsidR="002A3CB7" w:rsidRDefault="002A3CB7" w:rsidP="002A3CB7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5C65691" wp14:editId="04F3D72A">
            <wp:simplePos x="0" y="0"/>
            <wp:positionH relativeFrom="margin">
              <wp:posOffset>4594225</wp:posOffset>
            </wp:positionH>
            <wp:positionV relativeFrom="paragraph">
              <wp:posOffset>8890</wp:posOffset>
            </wp:positionV>
            <wp:extent cx="1230630" cy="1000125"/>
            <wp:effectExtent l="0" t="0" r="762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G_чб3.t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A3CB7" w:rsidRDefault="002A3CB7" w:rsidP="002A3CB7">
      <w:pPr>
        <w:spacing w:after="0" w:line="240" w:lineRule="auto"/>
        <w:rPr>
          <w:rFonts w:ascii="Tahoma" w:hAnsi="Tahoma" w:cs="Tahoma"/>
        </w:rPr>
      </w:pPr>
    </w:p>
    <w:p w:rsidR="002A3CB7" w:rsidRDefault="002A3CB7" w:rsidP="002A3CB7">
      <w:pPr>
        <w:spacing w:after="0" w:line="240" w:lineRule="auto"/>
        <w:rPr>
          <w:rFonts w:ascii="Tahoma" w:hAnsi="Tahoma" w:cs="Tahoma"/>
        </w:rPr>
      </w:pPr>
    </w:p>
    <w:p w:rsidR="002A3CB7" w:rsidRDefault="002A3CB7" w:rsidP="002A3CB7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2A3CB7" w:rsidRPr="004819E6" w:rsidRDefault="002A3CB7" w:rsidP="002A3CB7">
      <w:pPr>
        <w:spacing w:after="0" w:line="240" w:lineRule="auto"/>
        <w:rPr>
          <w:rFonts w:ascii="Tahoma" w:hAnsi="Tahoma" w:cs="Tahoma"/>
        </w:rPr>
      </w:pPr>
    </w:p>
    <w:p w:rsidR="002A3CB7" w:rsidRPr="004819E6" w:rsidRDefault="002A3CB7" w:rsidP="002A3CB7">
      <w:pPr>
        <w:spacing w:after="0" w:line="240" w:lineRule="auto"/>
        <w:rPr>
          <w:rFonts w:ascii="Tahoma" w:hAnsi="Tahoma" w:cs="Tahoma"/>
        </w:rPr>
      </w:pPr>
    </w:p>
    <w:p w:rsidR="002A3CB7" w:rsidRPr="004819E6" w:rsidRDefault="002A3CB7" w:rsidP="002A3CB7">
      <w:pPr>
        <w:spacing w:after="0" w:line="240" w:lineRule="auto"/>
        <w:rPr>
          <w:rFonts w:ascii="Tahoma" w:hAnsi="Tahoma" w:cs="Tahoma"/>
        </w:rPr>
      </w:pPr>
    </w:p>
    <w:p w:rsidR="002A3CB7" w:rsidRPr="00EB62CA" w:rsidRDefault="002A3CB7" w:rsidP="002A3CB7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2A3CB7" w:rsidRPr="00EB62CA" w:rsidRDefault="002A3CB7" w:rsidP="002A3CB7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EB62CA">
        <w:rPr>
          <w:rFonts w:ascii="Tahoma" w:hAnsi="Tahoma" w:cs="Tahoma"/>
          <w:b/>
          <w:sz w:val="24"/>
          <w:szCs w:val="24"/>
        </w:rPr>
        <w:t>ПРИКАЗ</w:t>
      </w:r>
    </w:p>
    <w:p w:rsidR="002A3CB7" w:rsidRPr="00EB62CA" w:rsidRDefault="002A3CB7" w:rsidP="002A3CB7">
      <w:pPr>
        <w:spacing w:after="12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2A3CB7" w:rsidRPr="00EB62CA" w:rsidRDefault="002A3CB7" w:rsidP="002A3CB7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EB62CA">
        <w:rPr>
          <w:rFonts w:ascii="Tahoma" w:hAnsi="Tahoma" w:cs="Tahoma"/>
          <w:sz w:val="24"/>
          <w:szCs w:val="24"/>
        </w:rPr>
        <w:t>_</w:t>
      </w:r>
      <w:r>
        <w:rPr>
          <w:rFonts w:ascii="Tahoma" w:hAnsi="Tahoma" w:cs="Tahoma"/>
          <w:sz w:val="24"/>
          <w:szCs w:val="24"/>
        </w:rPr>
        <w:t>______</w:t>
      </w:r>
      <w:r w:rsidRPr="00EB62CA">
        <w:rPr>
          <w:rFonts w:ascii="Tahoma" w:hAnsi="Tahoma" w:cs="Tahoma"/>
          <w:sz w:val="24"/>
          <w:szCs w:val="24"/>
        </w:rPr>
        <w:t>______</w:t>
      </w:r>
      <w:r>
        <w:rPr>
          <w:rFonts w:ascii="Tahoma" w:hAnsi="Tahoma" w:cs="Tahoma"/>
          <w:sz w:val="24"/>
          <w:szCs w:val="24"/>
        </w:rPr>
        <w:t>____ 20</w:t>
      </w:r>
      <w:r w:rsidR="0035661F">
        <w:rPr>
          <w:rFonts w:ascii="Tahoma" w:hAnsi="Tahoma" w:cs="Tahoma"/>
          <w:sz w:val="24"/>
          <w:szCs w:val="24"/>
        </w:rPr>
        <w:t xml:space="preserve">20 </w:t>
      </w:r>
      <w:r w:rsidRPr="00EB62CA">
        <w:rPr>
          <w:rFonts w:ascii="Tahoma" w:hAnsi="Tahoma" w:cs="Tahoma"/>
          <w:sz w:val="24"/>
          <w:szCs w:val="24"/>
        </w:rPr>
        <w:tab/>
      </w:r>
      <w:r w:rsidRPr="00EB62CA">
        <w:rPr>
          <w:rFonts w:ascii="Tahoma" w:hAnsi="Tahoma" w:cs="Tahoma"/>
          <w:sz w:val="24"/>
          <w:szCs w:val="24"/>
        </w:rPr>
        <w:tab/>
      </w:r>
      <w:r w:rsidRPr="00EB62CA">
        <w:rPr>
          <w:rFonts w:ascii="Tahoma" w:hAnsi="Tahoma" w:cs="Tahoma"/>
          <w:sz w:val="24"/>
          <w:szCs w:val="24"/>
        </w:rPr>
        <w:tab/>
      </w:r>
      <w:r w:rsidRPr="00EB62CA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             </w:t>
      </w:r>
      <w:r w:rsidRPr="00EB62CA">
        <w:rPr>
          <w:rFonts w:ascii="Tahoma" w:hAnsi="Tahoma" w:cs="Tahoma"/>
          <w:color w:val="5E5F61"/>
          <w:sz w:val="24"/>
          <w:szCs w:val="24"/>
        </w:rPr>
        <w:t>№ ГРКБ/___</w:t>
      </w:r>
      <w:r>
        <w:rPr>
          <w:rFonts w:ascii="Tahoma" w:hAnsi="Tahoma" w:cs="Tahoma"/>
          <w:color w:val="5E5F61"/>
          <w:sz w:val="24"/>
          <w:szCs w:val="24"/>
          <w:u w:val="single"/>
        </w:rPr>
        <w:t>___</w:t>
      </w:r>
      <w:r w:rsidRPr="00EB62CA">
        <w:rPr>
          <w:rFonts w:ascii="Tahoma" w:hAnsi="Tahoma" w:cs="Tahoma"/>
          <w:color w:val="5E5F61"/>
          <w:sz w:val="24"/>
          <w:szCs w:val="24"/>
        </w:rPr>
        <w:t>___-п</w:t>
      </w:r>
    </w:p>
    <w:p w:rsidR="002A3CB7" w:rsidRPr="001C0DBD" w:rsidRDefault="002A3CB7" w:rsidP="002A3CB7">
      <w:pPr>
        <w:spacing w:after="0" w:line="240" w:lineRule="auto"/>
        <w:ind w:firstLine="567"/>
        <w:jc w:val="both"/>
        <w:rPr>
          <w:rFonts w:ascii="Tahoma" w:hAnsi="Tahoma" w:cs="Tahoma"/>
        </w:rPr>
      </w:pPr>
    </w:p>
    <w:p w:rsidR="0035661F" w:rsidRPr="00DE5E1D" w:rsidRDefault="002A3CB7" w:rsidP="0035661F">
      <w:pPr>
        <w:spacing w:after="0" w:line="240" w:lineRule="atLeast"/>
        <w:jc w:val="both"/>
        <w:rPr>
          <w:rFonts w:ascii="Tahoma" w:hAnsi="Tahoma" w:cs="Tahoma"/>
          <w:b/>
          <w:i/>
          <w:sz w:val="20"/>
          <w:szCs w:val="20"/>
        </w:rPr>
      </w:pPr>
      <w:r w:rsidRPr="00DE5E1D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 xml:space="preserve">Об утверждении </w:t>
      </w:r>
      <w:r w:rsidRPr="00DE5E1D">
        <w:rPr>
          <w:rFonts w:ascii="Tahoma" w:hAnsi="Tahoma" w:cs="Tahoma"/>
          <w:b/>
          <w:bCs/>
          <w:i/>
          <w:sz w:val="20"/>
          <w:szCs w:val="20"/>
        </w:rPr>
        <w:t>Стандарт</w:t>
      </w:r>
      <w:r w:rsidR="0035661F" w:rsidRPr="00DE5E1D">
        <w:rPr>
          <w:rFonts w:ascii="Tahoma" w:hAnsi="Tahoma" w:cs="Tahoma"/>
          <w:b/>
          <w:bCs/>
          <w:i/>
          <w:sz w:val="20"/>
          <w:szCs w:val="20"/>
        </w:rPr>
        <w:t xml:space="preserve">а </w:t>
      </w:r>
      <w:bookmarkStart w:id="0" w:name="_Toc489613117"/>
      <w:r w:rsidR="00841E4A" w:rsidRPr="00DE5E1D">
        <w:rPr>
          <w:rFonts w:ascii="Tahoma" w:hAnsi="Tahoma" w:cs="Tahoma"/>
          <w:b/>
          <w:bCs/>
          <w:i/>
          <w:sz w:val="20"/>
          <w:szCs w:val="20"/>
        </w:rPr>
        <w:t>«</w:t>
      </w:r>
      <w:r w:rsidR="0035661F" w:rsidRPr="00DE5E1D">
        <w:rPr>
          <w:rFonts w:ascii="Tahoma" w:hAnsi="Tahoma" w:cs="Tahoma"/>
          <w:b/>
          <w:i/>
          <w:sz w:val="20"/>
          <w:szCs w:val="20"/>
        </w:rPr>
        <w:t xml:space="preserve">Система управления </w:t>
      </w:r>
    </w:p>
    <w:p w:rsidR="0035661F" w:rsidRPr="00DE5E1D" w:rsidRDefault="0035661F" w:rsidP="0035661F">
      <w:pPr>
        <w:spacing w:after="0" w:line="240" w:lineRule="atLeast"/>
        <w:jc w:val="both"/>
        <w:rPr>
          <w:rFonts w:ascii="Tahoma" w:hAnsi="Tahoma" w:cs="Tahoma"/>
          <w:b/>
          <w:i/>
          <w:sz w:val="20"/>
          <w:szCs w:val="20"/>
        </w:rPr>
      </w:pPr>
      <w:r w:rsidRPr="00DE5E1D">
        <w:rPr>
          <w:rFonts w:ascii="Tahoma" w:hAnsi="Tahoma" w:cs="Tahoma"/>
          <w:b/>
          <w:i/>
          <w:sz w:val="20"/>
          <w:szCs w:val="20"/>
        </w:rPr>
        <w:t xml:space="preserve">промышленной безопасностью и охраной труда. </w:t>
      </w:r>
    </w:p>
    <w:p w:rsidR="0035661F" w:rsidRPr="00DE5E1D" w:rsidRDefault="0035661F" w:rsidP="0035661F">
      <w:pPr>
        <w:spacing w:after="0" w:line="240" w:lineRule="atLeast"/>
        <w:jc w:val="both"/>
        <w:rPr>
          <w:rFonts w:ascii="Tahoma" w:hAnsi="Tahoma" w:cs="Tahoma"/>
          <w:b/>
          <w:i/>
          <w:sz w:val="20"/>
          <w:szCs w:val="20"/>
        </w:rPr>
      </w:pPr>
      <w:r w:rsidRPr="00DE5E1D">
        <w:rPr>
          <w:rFonts w:ascii="Tahoma" w:hAnsi="Tahoma" w:cs="Tahoma"/>
          <w:b/>
          <w:i/>
          <w:sz w:val="20"/>
          <w:szCs w:val="20"/>
        </w:rPr>
        <w:t>Идентификация опасностей, оценка рисков и управление</w:t>
      </w:r>
    </w:p>
    <w:p w:rsidR="0035661F" w:rsidRPr="00DE5E1D" w:rsidRDefault="0035661F" w:rsidP="0035661F">
      <w:pPr>
        <w:spacing w:after="0" w:line="240" w:lineRule="atLeast"/>
        <w:jc w:val="both"/>
        <w:rPr>
          <w:rFonts w:ascii="Tahoma" w:hAnsi="Tahoma" w:cs="Tahoma"/>
          <w:b/>
          <w:i/>
          <w:sz w:val="20"/>
          <w:szCs w:val="20"/>
        </w:rPr>
      </w:pPr>
      <w:r w:rsidRPr="00DE5E1D">
        <w:rPr>
          <w:rFonts w:ascii="Tahoma" w:hAnsi="Tahoma" w:cs="Tahoma"/>
          <w:b/>
          <w:i/>
          <w:sz w:val="20"/>
          <w:szCs w:val="20"/>
        </w:rPr>
        <w:t>рисками в области промышленной безопасности</w:t>
      </w:r>
    </w:p>
    <w:p w:rsidR="0035661F" w:rsidRPr="00DE5E1D" w:rsidRDefault="0035661F" w:rsidP="0035661F">
      <w:pPr>
        <w:spacing w:after="0" w:line="240" w:lineRule="atLeast"/>
        <w:jc w:val="both"/>
        <w:rPr>
          <w:rFonts w:ascii="Tahoma" w:hAnsi="Tahoma" w:cs="Tahoma"/>
          <w:b/>
          <w:i/>
          <w:sz w:val="20"/>
          <w:szCs w:val="20"/>
        </w:rPr>
      </w:pPr>
      <w:r w:rsidRPr="00DE5E1D">
        <w:rPr>
          <w:rFonts w:ascii="Tahoma" w:hAnsi="Tahoma" w:cs="Tahoma"/>
          <w:b/>
          <w:i/>
          <w:sz w:val="20"/>
          <w:szCs w:val="20"/>
        </w:rPr>
        <w:t>и охраны труда в ООО «ГРК «Быстринское»</w:t>
      </w:r>
      <w:bookmarkEnd w:id="0"/>
      <w:r w:rsidR="00841E4A" w:rsidRPr="00DE5E1D">
        <w:rPr>
          <w:rFonts w:ascii="Tahoma" w:hAnsi="Tahoma" w:cs="Tahoma"/>
          <w:b/>
          <w:i/>
          <w:sz w:val="20"/>
          <w:szCs w:val="20"/>
        </w:rPr>
        <w:t>»</w:t>
      </w:r>
    </w:p>
    <w:p w:rsidR="002A3CB7" w:rsidRPr="00EF699C" w:rsidRDefault="002A3CB7" w:rsidP="002A3CB7">
      <w:pPr>
        <w:spacing w:after="0" w:line="240" w:lineRule="auto"/>
        <w:ind w:right="5245"/>
        <w:rPr>
          <w:rFonts w:ascii="Tahoma" w:hAnsi="Tahoma" w:cs="Tahoma"/>
          <w:b/>
          <w:bCs/>
          <w:i/>
          <w:sz w:val="20"/>
          <w:szCs w:val="20"/>
        </w:rPr>
      </w:pPr>
    </w:p>
    <w:p w:rsidR="002A3CB7" w:rsidRPr="008C2C0E" w:rsidRDefault="002A3CB7" w:rsidP="002A3CB7">
      <w:pPr>
        <w:spacing w:after="0" w:line="240" w:lineRule="auto"/>
        <w:ind w:right="5387"/>
        <w:rPr>
          <w:rFonts w:cs="Tahoma"/>
          <w:sz w:val="26"/>
          <w:szCs w:val="26"/>
        </w:rPr>
      </w:pPr>
    </w:p>
    <w:p w:rsidR="002A3CB7" w:rsidRPr="00C03191" w:rsidRDefault="002A3CB7" w:rsidP="0035661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</w:t>
      </w:r>
      <w:r w:rsidRPr="002A3CB7">
        <w:rPr>
          <w:rFonts w:ascii="Tahoma" w:hAnsi="Tahoma" w:cs="Tahoma"/>
          <w:sz w:val="24"/>
          <w:szCs w:val="24"/>
        </w:rPr>
        <w:t xml:space="preserve">Во исполнение Распоряжения № ГМК-02/008-р от 16 апреля 2020 года ПАО «ГМК «Норильский никель», </w:t>
      </w:r>
      <w:r w:rsidR="00D94AD6">
        <w:rPr>
          <w:rFonts w:ascii="Tahoma" w:hAnsi="Tahoma" w:cs="Tahoma"/>
          <w:sz w:val="24"/>
          <w:szCs w:val="24"/>
        </w:rPr>
        <w:t xml:space="preserve">в </w:t>
      </w:r>
      <w:r w:rsidRPr="002A3CB7">
        <w:rPr>
          <w:rFonts w:ascii="Tahoma" w:hAnsi="Tahoma" w:cs="Tahoma"/>
          <w:sz w:val="24"/>
          <w:szCs w:val="24"/>
        </w:rPr>
        <w:t>целях совершенствования системы управления промышленной безопасностью ООО «ГРК «Быстринское» (далее – Общество)</w:t>
      </w:r>
      <w:r w:rsidR="00DE5E1D">
        <w:rPr>
          <w:rFonts w:ascii="Tahoma" w:hAnsi="Tahoma" w:cs="Tahoma"/>
          <w:sz w:val="24"/>
          <w:szCs w:val="24"/>
        </w:rPr>
        <w:t>,</w:t>
      </w:r>
      <w:bookmarkStart w:id="1" w:name="_GoBack"/>
      <w:bookmarkEnd w:id="1"/>
      <w:r>
        <w:rPr>
          <w:rFonts w:ascii="Tahoma" w:hAnsi="Tahoma" w:cs="Tahoma"/>
          <w:sz w:val="24"/>
          <w:szCs w:val="24"/>
        </w:rPr>
        <w:t xml:space="preserve"> </w:t>
      </w:r>
    </w:p>
    <w:p w:rsidR="00DE5E1D" w:rsidRDefault="00DE5E1D" w:rsidP="0035661F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:rsidR="00DE5E1D" w:rsidRDefault="00DE5E1D" w:rsidP="0035661F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:rsidR="002A3CB7" w:rsidRDefault="002A3CB7" w:rsidP="0035661F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C03191">
        <w:rPr>
          <w:rFonts w:ascii="Tahoma" w:hAnsi="Tahoma" w:cs="Tahoma"/>
          <w:b/>
          <w:sz w:val="24"/>
          <w:szCs w:val="24"/>
        </w:rPr>
        <w:t>ПРИКАЗЫВАЮ:</w:t>
      </w:r>
    </w:p>
    <w:p w:rsidR="00DE5E1D" w:rsidRPr="00C03191" w:rsidRDefault="00DE5E1D" w:rsidP="0035661F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:rsidR="0035661F" w:rsidRDefault="002A3CB7" w:rsidP="0035661F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 w:rsidRPr="0035661F">
        <w:rPr>
          <w:rFonts w:ascii="Tahoma" w:hAnsi="Tahoma" w:cs="Tahoma"/>
          <w:sz w:val="24"/>
          <w:szCs w:val="24"/>
        </w:rPr>
        <w:t>Отм</w:t>
      </w:r>
      <w:r>
        <w:rPr>
          <w:rFonts w:ascii="Tahoma" w:hAnsi="Tahoma" w:cs="Tahoma"/>
          <w:sz w:val="24"/>
          <w:szCs w:val="24"/>
        </w:rPr>
        <w:t xml:space="preserve">енить действие приказа Генерального директора ООО «ГРК «Быстринское»: от 14.11.2019 № ГРКБ/729-п в части пунктов </w:t>
      </w:r>
      <w:r w:rsidR="0035661F" w:rsidRPr="0035661F">
        <w:rPr>
          <w:rFonts w:ascii="Tahoma" w:hAnsi="Tahoma" w:cs="Tahoma"/>
          <w:sz w:val="24"/>
          <w:szCs w:val="24"/>
        </w:rPr>
        <w:t>18 Приложения № 1.</w:t>
      </w:r>
    </w:p>
    <w:p w:rsidR="002A3CB7" w:rsidRPr="0035661F" w:rsidRDefault="002A3CB7" w:rsidP="002A3CB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 w:rsidRPr="0035661F">
        <w:rPr>
          <w:rFonts w:ascii="Tahoma" w:hAnsi="Tahoma" w:cs="Tahoma"/>
          <w:sz w:val="24"/>
          <w:szCs w:val="24"/>
        </w:rPr>
        <w:t>Утвердить и ввести в действие</w:t>
      </w:r>
      <w:r w:rsidR="0035661F" w:rsidRPr="0035661F">
        <w:rPr>
          <w:rFonts w:ascii="Tahoma" w:hAnsi="Tahoma" w:cs="Tahoma"/>
          <w:sz w:val="24"/>
          <w:szCs w:val="24"/>
        </w:rPr>
        <w:t xml:space="preserve"> редакцию</w:t>
      </w:r>
      <w:r w:rsidRPr="0035661F">
        <w:rPr>
          <w:rFonts w:ascii="Tahoma" w:hAnsi="Tahoma" w:cs="Tahoma"/>
          <w:sz w:val="24"/>
          <w:szCs w:val="24"/>
        </w:rPr>
        <w:t xml:space="preserve"> Стандарта </w:t>
      </w:r>
      <w:r w:rsidR="00377246">
        <w:rPr>
          <w:rFonts w:ascii="Tahoma" w:hAnsi="Tahoma" w:cs="Tahoma"/>
          <w:sz w:val="24"/>
          <w:szCs w:val="24"/>
          <w:lang w:eastAsia="ru-RU"/>
        </w:rPr>
        <w:t>ГРКБ 6-20</w:t>
      </w:r>
      <w:r w:rsidR="0035661F" w:rsidRPr="0035661F">
        <w:rPr>
          <w:rFonts w:ascii="Tahoma" w:hAnsi="Tahoma" w:cs="Tahoma"/>
          <w:bCs/>
          <w:sz w:val="24"/>
          <w:szCs w:val="24"/>
        </w:rPr>
        <w:t xml:space="preserve"> </w:t>
      </w:r>
      <w:r w:rsidRPr="0035661F">
        <w:rPr>
          <w:rFonts w:ascii="Tahoma" w:hAnsi="Tahoma" w:cs="Tahoma"/>
          <w:bCs/>
          <w:sz w:val="24"/>
          <w:szCs w:val="24"/>
        </w:rPr>
        <w:t>«</w:t>
      </w:r>
      <w:r w:rsidR="0035661F" w:rsidRPr="0035661F">
        <w:rPr>
          <w:rFonts w:ascii="Tahoma" w:hAnsi="Tahoma" w:cs="Tahoma"/>
          <w:sz w:val="24"/>
          <w:szCs w:val="24"/>
        </w:rPr>
        <w:t>Система управления промышленной безопасностью и охраной труда. Идентификация опасностей, оценка рисков и управление рисками в области промышленной безопасности и охраны труда в ООО «ГРК «Быстринское»</w:t>
      </w:r>
      <w:r w:rsidR="0035661F">
        <w:rPr>
          <w:rFonts w:ascii="Tahoma" w:hAnsi="Tahoma" w:cs="Tahoma"/>
          <w:sz w:val="24"/>
          <w:szCs w:val="24"/>
        </w:rPr>
        <w:t xml:space="preserve"> (</w:t>
      </w:r>
      <w:r w:rsidRPr="0035661F">
        <w:rPr>
          <w:rFonts w:ascii="Tahoma" w:hAnsi="Tahoma" w:cs="Tahoma"/>
          <w:sz w:val="24"/>
          <w:szCs w:val="24"/>
        </w:rPr>
        <w:t>далее - Стандарт).</w:t>
      </w:r>
    </w:p>
    <w:p w:rsidR="002A3CB7" w:rsidRDefault="002A3CB7" w:rsidP="002A3CB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Руководителям всех подразделений Общества:</w:t>
      </w:r>
    </w:p>
    <w:p w:rsidR="002A3CB7" w:rsidRDefault="002A3CB7" w:rsidP="002A3CB7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Принять к руководству в работе Стандарт во вверенных подразделениях;</w:t>
      </w:r>
    </w:p>
    <w:p w:rsidR="002A3CB7" w:rsidRDefault="002A3CB7" w:rsidP="002A3CB7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Ознакомить всех работников вверенных подразделений со Стандартом под роспись в течение 10 (десяти) дней со дня утверждения настоящего Приказа (в течение 10 (десяти) дней со дня заезда новой вахты). </w:t>
      </w:r>
    </w:p>
    <w:p w:rsidR="002A3CB7" w:rsidRPr="0017679B" w:rsidRDefault="002A3CB7" w:rsidP="002A3CB7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Списки ознакомления со Стандартом предоставить в Бюро анализа, методологии и статистики Общества; </w:t>
      </w:r>
    </w:p>
    <w:p w:rsidR="00F97475" w:rsidRDefault="00F97475" w:rsidP="00F9747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Начальнику отдела документационного обеспечения Погореловой А.С. ознакомить (организовать ознакомление лиц, находящихся на вахте) руководителей, задействованных в данном приказе посредством КАСУД в течение 3 дней со дня издания приказа</w:t>
      </w:r>
      <w:r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2A3CB7" w:rsidRDefault="002A3CB7" w:rsidP="002A3CB7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 xml:space="preserve">Директору </w:t>
      </w:r>
      <w:r w:rsidRPr="00C03191">
        <w:rPr>
          <w:rFonts w:ascii="Tahoma" w:hAnsi="Tahoma" w:cs="Tahoma"/>
          <w:sz w:val="24"/>
          <w:szCs w:val="24"/>
        </w:rPr>
        <w:t xml:space="preserve">по </w:t>
      </w:r>
      <w:r w:rsidRPr="00F00E17">
        <w:rPr>
          <w:rFonts w:ascii="Tahoma" w:hAnsi="Tahoma" w:cs="Tahoma"/>
          <w:sz w:val="24"/>
          <w:szCs w:val="24"/>
        </w:rPr>
        <w:t>охране труда, промышленной и экологической безопасности</w:t>
      </w:r>
      <w:r>
        <w:rPr>
          <w:rFonts w:ascii="Tahoma" w:hAnsi="Tahoma" w:cs="Tahoma"/>
          <w:sz w:val="24"/>
          <w:szCs w:val="24"/>
        </w:rPr>
        <w:t xml:space="preserve"> Общества </w:t>
      </w:r>
      <w:r w:rsidR="0035661F">
        <w:rPr>
          <w:rFonts w:ascii="Tahoma" w:hAnsi="Tahoma" w:cs="Tahoma"/>
          <w:sz w:val="24"/>
          <w:szCs w:val="24"/>
        </w:rPr>
        <w:t>А.В. Вологдину</w:t>
      </w:r>
      <w:r w:rsidRPr="00C0319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организовать рассылку и </w:t>
      </w:r>
      <w:r w:rsidRPr="00C03191">
        <w:rPr>
          <w:rFonts w:ascii="Tahoma" w:hAnsi="Tahoma" w:cs="Tahoma"/>
          <w:sz w:val="24"/>
          <w:szCs w:val="24"/>
        </w:rPr>
        <w:t>разме</w:t>
      </w:r>
      <w:r>
        <w:rPr>
          <w:rFonts w:ascii="Tahoma" w:hAnsi="Tahoma" w:cs="Tahoma"/>
          <w:sz w:val="24"/>
          <w:szCs w:val="24"/>
        </w:rPr>
        <w:t>щение</w:t>
      </w:r>
      <w:r w:rsidRPr="00C0319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электронной версии </w:t>
      </w:r>
      <w:r w:rsidRPr="00C03191">
        <w:rPr>
          <w:rFonts w:ascii="Tahoma" w:hAnsi="Tahoma" w:cs="Tahoma"/>
          <w:sz w:val="24"/>
          <w:szCs w:val="24"/>
        </w:rPr>
        <w:t>Стандарт</w:t>
      </w:r>
      <w:r>
        <w:rPr>
          <w:rFonts w:ascii="Tahoma" w:hAnsi="Tahoma" w:cs="Tahoma"/>
          <w:sz w:val="24"/>
          <w:szCs w:val="24"/>
        </w:rPr>
        <w:t>а</w:t>
      </w:r>
      <w:r w:rsidRPr="00C03191">
        <w:rPr>
          <w:rFonts w:ascii="Tahoma" w:hAnsi="Tahoma" w:cs="Tahoma"/>
          <w:sz w:val="24"/>
          <w:szCs w:val="24"/>
        </w:rPr>
        <w:t xml:space="preserve"> на сетевом ресурсе </w:t>
      </w:r>
      <w:r w:rsidRPr="00C03191">
        <w:rPr>
          <w:rFonts w:ascii="Tahoma" w:hAnsi="Tahoma" w:cs="Tahoma"/>
          <w:sz w:val="24"/>
          <w:szCs w:val="24"/>
          <w:lang w:val="en-US"/>
        </w:rPr>
        <w:t>Public</w:t>
      </w:r>
      <w:r w:rsidRPr="00C03191">
        <w:rPr>
          <w:rFonts w:ascii="Tahoma" w:hAnsi="Tahoma" w:cs="Tahoma"/>
          <w:sz w:val="24"/>
          <w:szCs w:val="24"/>
        </w:rPr>
        <w:t xml:space="preserve"> </w:t>
      </w:r>
      <w:r w:rsidRPr="00C03191">
        <w:rPr>
          <w:rFonts w:ascii="Tahoma" w:hAnsi="Tahoma" w:cs="Tahoma"/>
          <w:sz w:val="24"/>
          <w:szCs w:val="24"/>
          <w:lang w:val="en-US"/>
        </w:rPr>
        <w:t>P</w:t>
      </w:r>
      <w:r w:rsidRPr="00C03191">
        <w:rPr>
          <w:rFonts w:ascii="Tahoma" w:hAnsi="Tahoma" w:cs="Tahoma"/>
          <w:sz w:val="24"/>
          <w:szCs w:val="24"/>
        </w:rPr>
        <w:t>:/Охрана труда.</w:t>
      </w:r>
    </w:p>
    <w:p w:rsidR="002A3CB7" w:rsidRPr="00AA0CCD" w:rsidRDefault="002A3CB7" w:rsidP="002A3CB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851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AA0CCD">
        <w:rPr>
          <w:rFonts w:ascii="Tahoma" w:eastAsia="Times New Roman" w:hAnsi="Tahoma" w:cs="Tahoma"/>
          <w:sz w:val="24"/>
          <w:szCs w:val="24"/>
          <w:lang w:eastAsia="ru-RU"/>
        </w:rPr>
        <w:t>В случае отсутствия вышеперечисленных лиц (по причине отпуска, болезни, командировки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, изменении структуры, увольнения </w:t>
      </w:r>
      <w:r w:rsidRPr="00AA0CCD">
        <w:rPr>
          <w:rFonts w:ascii="Tahoma" w:eastAsia="Times New Roman" w:hAnsi="Tahoma" w:cs="Tahoma"/>
          <w:sz w:val="24"/>
          <w:szCs w:val="24"/>
          <w:lang w:eastAsia="ru-RU"/>
        </w:rPr>
        <w:t>и т.д.), ответственность за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выполнение требований данного приказа</w:t>
      </w:r>
      <w:r w:rsidRPr="00AA0CCD">
        <w:rPr>
          <w:rFonts w:ascii="Tahoma" w:eastAsia="Times New Roman" w:hAnsi="Tahoma" w:cs="Tahoma"/>
          <w:sz w:val="24"/>
          <w:szCs w:val="24"/>
          <w:lang w:eastAsia="ru-RU"/>
        </w:rPr>
        <w:t xml:space="preserve"> возлагается на лиц, замещающих их по должности.</w:t>
      </w:r>
    </w:p>
    <w:p w:rsidR="002A3CB7" w:rsidRPr="00C03191" w:rsidRDefault="002A3CB7" w:rsidP="002A3CB7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 w:rsidRPr="00C03191">
        <w:rPr>
          <w:rFonts w:ascii="Tahoma" w:hAnsi="Tahoma" w:cs="Tahoma"/>
          <w:sz w:val="24"/>
          <w:szCs w:val="24"/>
        </w:rPr>
        <w:t xml:space="preserve">Контроль исполнения настоящего приказа возложить на </w:t>
      </w:r>
      <w:r>
        <w:rPr>
          <w:rFonts w:ascii="Tahoma" w:hAnsi="Tahoma" w:cs="Tahoma"/>
          <w:sz w:val="24"/>
          <w:szCs w:val="24"/>
        </w:rPr>
        <w:t xml:space="preserve">Директора </w:t>
      </w:r>
      <w:r w:rsidRPr="00C03191">
        <w:rPr>
          <w:rFonts w:ascii="Tahoma" w:hAnsi="Tahoma" w:cs="Tahoma"/>
          <w:sz w:val="24"/>
          <w:szCs w:val="24"/>
        </w:rPr>
        <w:t xml:space="preserve">по </w:t>
      </w:r>
      <w:r w:rsidRPr="00F00E17">
        <w:rPr>
          <w:rFonts w:ascii="Tahoma" w:hAnsi="Tahoma" w:cs="Tahoma"/>
          <w:sz w:val="24"/>
          <w:szCs w:val="24"/>
        </w:rPr>
        <w:t>охране труда, промышленной и экологической безопасности</w:t>
      </w:r>
      <w:r>
        <w:rPr>
          <w:rFonts w:ascii="Tahoma" w:hAnsi="Tahoma" w:cs="Tahoma"/>
          <w:sz w:val="24"/>
          <w:szCs w:val="24"/>
        </w:rPr>
        <w:t xml:space="preserve"> </w:t>
      </w:r>
      <w:r w:rsidR="0035661F">
        <w:rPr>
          <w:rFonts w:ascii="Tahoma" w:hAnsi="Tahoma" w:cs="Tahoma"/>
          <w:sz w:val="24"/>
          <w:szCs w:val="24"/>
        </w:rPr>
        <w:t>А.В. Вологдина.</w:t>
      </w:r>
    </w:p>
    <w:p w:rsidR="002A3CB7" w:rsidRDefault="002A3CB7" w:rsidP="002A3CB7">
      <w:pPr>
        <w:ind w:right="697"/>
        <w:rPr>
          <w:rFonts w:ascii="Tahoma" w:eastAsia="Arial Unicode MS" w:hAnsi="Tahoma" w:cs="Tahoma"/>
          <w:b/>
          <w:bCs/>
          <w:sz w:val="24"/>
          <w:szCs w:val="24"/>
          <w:lang w:eastAsia="x-none"/>
        </w:rPr>
      </w:pPr>
    </w:p>
    <w:p w:rsidR="002A3CB7" w:rsidRPr="00C03191" w:rsidRDefault="002A3CB7" w:rsidP="002A3CB7">
      <w:pPr>
        <w:ind w:right="697"/>
        <w:rPr>
          <w:rFonts w:ascii="Tahoma" w:eastAsia="Arial Unicode MS" w:hAnsi="Tahoma" w:cs="Tahoma"/>
          <w:b/>
          <w:bCs/>
          <w:sz w:val="24"/>
          <w:szCs w:val="24"/>
          <w:lang w:eastAsia="x-none"/>
        </w:rPr>
      </w:pPr>
    </w:p>
    <w:p w:rsidR="002A3CB7" w:rsidRDefault="002A3CB7" w:rsidP="002A3CB7">
      <w:pPr>
        <w:tabs>
          <w:tab w:val="left" w:pos="9637"/>
        </w:tabs>
        <w:spacing w:after="242" w:line="288" w:lineRule="exact"/>
        <w:ind w:right="-2"/>
        <w:rPr>
          <w:rFonts w:ascii="Tahoma" w:hAnsi="Tahoma" w:cs="Tahoma"/>
          <w:sz w:val="20"/>
          <w:szCs w:val="20"/>
        </w:rPr>
      </w:pPr>
      <w:r w:rsidRPr="00C03191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Генеральный директ</w:t>
      </w:r>
      <w:r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ор                            </w:t>
      </w:r>
      <w:r w:rsidRPr="00C03191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       </w:t>
      </w:r>
      <w:r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           </w:t>
      </w:r>
      <w:r w:rsidRPr="00C03191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                      </w:t>
      </w:r>
      <w:r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А</w:t>
      </w:r>
      <w:r w:rsidRPr="00C03191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.</w:t>
      </w:r>
      <w:r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Н</w:t>
      </w:r>
      <w:r w:rsidRPr="00C03191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. </w:t>
      </w:r>
      <w:r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Попов</w:t>
      </w: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DE5E1D" w:rsidRDefault="00DE5E1D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DE5E1D" w:rsidRDefault="00DE5E1D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DE5E1D" w:rsidRDefault="00DE5E1D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DE5E1D" w:rsidRDefault="00DE5E1D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DE5E1D" w:rsidRDefault="00DE5E1D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DE5E1D" w:rsidRDefault="00DE5E1D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DE5E1D" w:rsidRDefault="00DE5E1D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DE5E1D" w:rsidRDefault="00DE5E1D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DE5E1D" w:rsidRDefault="00DE5E1D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DE5E1D" w:rsidRDefault="00DE5E1D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DE5E1D" w:rsidRDefault="00DE5E1D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Default="002A3CB7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2A3CB7" w:rsidRPr="00EB62CA" w:rsidRDefault="002A3CB7" w:rsidP="002A3CB7">
      <w:pPr>
        <w:keepNext/>
        <w:keepLines/>
        <w:spacing w:after="0"/>
        <w:rPr>
          <w:rFonts w:ascii="Tahoma" w:hAnsi="Tahoma" w:cs="Tahoma"/>
          <w:b/>
          <w:i/>
          <w:sz w:val="18"/>
          <w:szCs w:val="18"/>
        </w:rPr>
      </w:pPr>
      <w:r w:rsidRPr="00D774BA">
        <w:rPr>
          <w:rFonts w:ascii="Tahoma" w:hAnsi="Tahoma" w:cs="Tahoma"/>
          <w:sz w:val="20"/>
          <w:szCs w:val="20"/>
        </w:rPr>
        <w:t xml:space="preserve">Список </w:t>
      </w:r>
      <w:r w:rsidRPr="00EB62CA">
        <w:rPr>
          <w:rFonts w:ascii="Tahoma" w:hAnsi="Tahoma" w:cs="Tahoma"/>
          <w:sz w:val="20"/>
          <w:szCs w:val="20"/>
        </w:rPr>
        <w:t>рассылки: Список №1</w:t>
      </w:r>
      <w:r>
        <w:rPr>
          <w:rFonts w:ascii="Tahoma" w:hAnsi="Tahoma" w:cs="Tahoma"/>
          <w:sz w:val="20"/>
          <w:szCs w:val="20"/>
        </w:rPr>
        <w:t>,2</w:t>
      </w:r>
    </w:p>
    <w:p w:rsidR="00991C4C" w:rsidRDefault="00991C4C"/>
    <w:sectPr w:rsidR="00991C4C" w:rsidSect="00EB62CA">
      <w:pgSz w:w="11906" w:h="16838"/>
      <w:pgMar w:top="1134" w:right="1134" w:bottom="1134" w:left="1701" w:header="709" w:footer="5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074D4"/>
    <w:multiLevelType w:val="hybridMultilevel"/>
    <w:tmpl w:val="AD1CA4E8"/>
    <w:lvl w:ilvl="0" w:tplc="DEFE706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60F56C18"/>
    <w:multiLevelType w:val="multilevel"/>
    <w:tmpl w:val="F41C6B7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78175DFC"/>
    <w:multiLevelType w:val="hybridMultilevel"/>
    <w:tmpl w:val="8FDECB18"/>
    <w:lvl w:ilvl="0" w:tplc="DEFE706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CB7"/>
    <w:rsid w:val="002A3CB7"/>
    <w:rsid w:val="0035661F"/>
    <w:rsid w:val="00377246"/>
    <w:rsid w:val="00841E4A"/>
    <w:rsid w:val="00991C4C"/>
    <w:rsid w:val="00D94AD6"/>
    <w:rsid w:val="00DE5E1D"/>
    <w:rsid w:val="00F9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EA3D40-840C-489F-824C-8A7977BE1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CB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0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Елена Александровна</dc:creator>
  <cp:keywords/>
  <dc:description/>
  <cp:lastModifiedBy>Тронина Людмила Юрьевна</cp:lastModifiedBy>
  <cp:revision>8</cp:revision>
  <dcterms:created xsi:type="dcterms:W3CDTF">2020-05-08T03:31:00Z</dcterms:created>
  <dcterms:modified xsi:type="dcterms:W3CDTF">2020-05-19T01:58:00Z</dcterms:modified>
</cp:coreProperties>
</file>